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17D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  <w:proofErr w:type="spellStart"/>
      <w:r w:rsidRPr="00A8017D"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A8017D">
        <w:rPr>
          <w:rFonts w:ascii="Times New Roman" w:hAnsi="Times New Roman" w:cs="Times New Roman"/>
          <w:b/>
          <w:bCs/>
          <w:sz w:val="24"/>
          <w:szCs w:val="24"/>
        </w:rPr>
        <w:t xml:space="preserve"> России от 22.03.2019 N 21н</w:t>
      </w:r>
      <w:proofErr w:type="gramStart"/>
      <w:r w:rsidRPr="00A8017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A8017D">
        <w:rPr>
          <w:rFonts w:ascii="Times New Roman" w:hAnsi="Times New Roman" w:cs="Times New Roman"/>
          <w:b/>
          <w:bCs/>
          <w:sz w:val="24"/>
          <w:szCs w:val="24"/>
        </w:rPr>
        <w:t>б утверждении Порядка формирования и функционирования инновационной инфраструктуры в системе образования</w:t>
      </w:r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100002"/>
      <w:bookmarkEnd w:id="0"/>
      <w:r w:rsidRPr="00A8017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100003"/>
      <w:bookmarkEnd w:id="1"/>
      <w:r w:rsidRPr="00A8017D">
        <w:rPr>
          <w:rFonts w:ascii="Times New Roman" w:hAnsi="Times New Roman" w:cs="Times New Roman"/>
          <w:sz w:val="24"/>
          <w:szCs w:val="24"/>
        </w:rPr>
        <w:t>ПРИКАЗ</w:t>
      </w:r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>от 22 марта 2019 г. N 21н</w:t>
      </w:r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100004"/>
      <w:bookmarkEnd w:id="2"/>
      <w:r w:rsidRPr="00A8017D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 xml:space="preserve">ФОРМИРОВАНИЯ И ФУНКЦИОНИРОВАНИЯ </w:t>
      </w:r>
      <w:proofErr w:type="gramStart"/>
      <w:r w:rsidRPr="00A8017D">
        <w:rPr>
          <w:rFonts w:ascii="Times New Roman" w:hAnsi="Times New Roman" w:cs="Times New Roman"/>
          <w:sz w:val="24"/>
          <w:szCs w:val="24"/>
        </w:rPr>
        <w:t>ИННОВАЦИОННОЙ</w:t>
      </w:r>
      <w:proofErr w:type="gramEnd"/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>ИНФРАСТРУКТУРЫ В СИСТЕМЕ ОБРАЗОВАНИЯ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0005"/>
      <w:bookmarkEnd w:id="3"/>
      <w:proofErr w:type="gramStart"/>
      <w:r w:rsidRPr="00A8017D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anchor="000221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частью 4 статьи 20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 и </w:t>
      </w:r>
      <w:hyperlink r:id="rId6" w:anchor="100031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подпунктом 4.2.10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</w:t>
      </w:r>
      <w:proofErr w:type="gramEnd"/>
      <w:r w:rsidRPr="00A80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17D">
        <w:rPr>
          <w:rFonts w:ascii="Times New Roman" w:hAnsi="Times New Roman" w:cs="Times New Roman"/>
          <w:sz w:val="24"/>
          <w:szCs w:val="24"/>
        </w:rPr>
        <w:t>26, ст. 3851; N 32, ст. 5343), приказываю:</w:t>
      </w:r>
      <w:proofErr w:type="gramEnd"/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0006"/>
      <w:bookmarkEnd w:id="4"/>
      <w:r w:rsidRPr="00A8017D">
        <w:rPr>
          <w:rFonts w:ascii="Times New Roman" w:hAnsi="Times New Roman" w:cs="Times New Roman"/>
          <w:sz w:val="24"/>
          <w:szCs w:val="24"/>
        </w:rPr>
        <w:t>1. Утвердить по согласованию с Министерством просвещения Российской Федерации прилагаемый </w:t>
      </w:r>
      <w:hyperlink r:id="rId7" w:anchor="100013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формирования и функционирования инновационной инфраструктуры в системе образования.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007"/>
      <w:bookmarkEnd w:id="5"/>
      <w:r w:rsidRPr="00A8017D">
        <w:rPr>
          <w:rFonts w:ascii="Times New Roman" w:hAnsi="Times New Roman" w:cs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008"/>
      <w:bookmarkEnd w:id="6"/>
      <w:r w:rsidRPr="00A8017D">
        <w:rPr>
          <w:rFonts w:ascii="Times New Roman" w:hAnsi="Times New Roman" w:cs="Times New Roman"/>
          <w:sz w:val="24"/>
          <w:szCs w:val="24"/>
        </w:rPr>
        <w:t>от 23 июля 2013 г. N 611 "Об утверждении Порядка формирования и функционирования инновационной инфраструктуры в системе образования" (зарегистрирован Министерством юстиции Российской Федерации 12 августа 2013 г., регистрационный N 29354);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100009"/>
      <w:bookmarkEnd w:id="7"/>
      <w:r w:rsidRPr="00A8017D">
        <w:rPr>
          <w:rFonts w:ascii="Times New Roman" w:hAnsi="Times New Roman" w:cs="Times New Roman"/>
          <w:sz w:val="24"/>
          <w:szCs w:val="24"/>
        </w:rPr>
        <w:t>от 28 декабря 2017 г. N 1278 "О внесении изменения в Порядок формирования и функционирования инновационной инфраструктуры в системе образования, утвержденный приказом Министерства образования и науки Российской Федерации от 23 июля 2013 г. N 611" (зарегистрирован Министерством юстиции Российской Федерации 29 января 2018 г., регистрационный N 49812).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100010"/>
      <w:bookmarkEnd w:id="8"/>
      <w:r w:rsidRPr="00A8017D">
        <w:rPr>
          <w:rFonts w:ascii="Times New Roman" w:hAnsi="Times New Roman" w:cs="Times New Roman"/>
          <w:sz w:val="24"/>
          <w:szCs w:val="24"/>
        </w:rPr>
        <w:t>Министр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>М.М.КОТЮКОВ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100011"/>
      <w:bookmarkEnd w:id="9"/>
      <w:r w:rsidRPr="00A8017D">
        <w:rPr>
          <w:rFonts w:ascii="Times New Roman" w:hAnsi="Times New Roman" w:cs="Times New Roman"/>
          <w:sz w:val="24"/>
          <w:szCs w:val="24"/>
        </w:rPr>
        <w:t>Приложение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100012"/>
      <w:bookmarkEnd w:id="10"/>
      <w:r w:rsidRPr="00A8017D">
        <w:rPr>
          <w:rFonts w:ascii="Times New Roman" w:hAnsi="Times New Roman" w:cs="Times New Roman"/>
          <w:sz w:val="24"/>
          <w:szCs w:val="24"/>
        </w:rPr>
        <w:t>Утвержден</w:t>
      </w:r>
      <w:bookmarkStart w:id="11" w:name="_GoBack"/>
      <w:bookmarkEnd w:id="11"/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>приказом Министерства науки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>и высшего образования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>от 22 марта 2019 г. N 21н</w:t>
      </w:r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100013"/>
      <w:bookmarkEnd w:id="12"/>
      <w:r w:rsidRPr="00A8017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17D">
        <w:rPr>
          <w:rFonts w:ascii="Times New Roman" w:hAnsi="Times New Roman" w:cs="Times New Roman"/>
          <w:b/>
          <w:sz w:val="24"/>
          <w:szCs w:val="24"/>
        </w:rPr>
        <w:t xml:space="preserve">ФОРМИРОВАНИЯ И ФУНКЦИОНИРОВАНИЯ </w:t>
      </w:r>
      <w:proofErr w:type="gramStart"/>
      <w:r w:rsidRPr="00A8017D">
        <w:rPr>
          <w:rFonts w:ascii="Times New Roman" w:hAnsi="Times New Roman" w:cs="Times New Roman"/>
          <w:b/>
          <w:sz w:val="24"/>
          <w:szCs w:val="24"/>
        </w:rPr>
        <w:t>ИННОВАЦИОННОЙ</w:t>
      </w:r>
      <w:proofErr w:type="gramEnd"/>
    </w:p>
    <w:p w:rsidR="00A8017D" w:rsidRPr="00A8017D" w:rsidRDefault="00A8017D" w:rsidP="00A80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17D">
        <w:rPr>
          <w:rFonts w:ascii="Times New Roman" w:hAnsi="Times New Roman" w:cs="Times New Roman"/>
          <w:b/>
          <w:sz w:val="24"/>
          <w:szCs w:val="24"/>
        </w:rPr>
        <w:t>ИНФРАСТРУКТУРЫ В СИСТЕМЕ ОБРАЗОВАНИЯ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0014"/>
      <w:bookmarkEnd w:id="13"/>
      <w:r w:rsidRPr="00A8017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100015"/>
      <w:bookmarkEnd w:id="14"/>
      <w:r w:rsidRPr="00A8017D">
        <w:rPr>
          <w:rFonts w:ascii="Times New Roman" w:hAnsi="Times New Roman" w:cs="Times New Roman"/>
          <w:sz w:val="24"/>
          <w:szCs w:val="24"/>
        </w:rPr>
        <w:t>1. Порядок формирования и функционирования инновационной инфраструктуры в системе образования (далее - инновационная инфраструктура) определяет правила формирования и функционирования инновационной инфраструктуры, в том числе ее состав, основные направления инновационной деятельности, а также порядок признания организации федеральной инновационной площадкой.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00016"/>
      <w:bookmarkEnd w:id="15"/>
      <w:r w:rsidRPr="00A8017D">
        <w:rPr>
          <w:rFonts w:ascii="Times New Roman" w:hAnsi="Times New Roman" w:cs="Times New Roman"/>
          <w:sz w:val="24"/>
          <w:szCs w:val="24"/>
        </w:rPr>
        <w:lastRenderedPageBreak/>
        <w:t>2. Инновационная инфраструктура формируется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100017"/>
      <w:bookmarkEnd w:id="16"/>
      <w:r w:rsidRPr="00A8017D">
        <w:rPr>
          <w:rFonts w:ascii="Times New Roman" w:hAnsi="Times New Roman" w:cs="Times New Roman"/>
          <w:sz w:val="24"/>
          <w:szCs w:val="24"/>
        </w:rPr>
        <w:t>3. Инновационную инфраструктуру составляют федеральные и региональные инновационные площадки (далее - инновационные площадки).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100018"/>
      <w:bookmarkEnd w:id="17"/>
      <w:r w:rsidRPr="00A801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8017D">
        <w:rPr>
          <w:rFonts w:ascii="Times New Roman" w:hAnsi="Times New Roman" w:cs="Times New Roman"/>
          <w:sz w:val="24"/>
          <w:szCs w:val="24"/>
        </w:rPr>
        <w:t>Инновационными площадками в соответствии с </w:t>
      </w:r>
      <w:hyperlink r:id="rId8" w:anchor="000221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частью 4 статьи 20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 (далее - Федеральный закон N 273-ФЗ), признаются организации, осуществляющие образовательную деятельность, и иные действующие в сфере образования организации, а также их объединения, реализующие инновационные проекты и программы, имеющие существенное</w:t>
      </w:r>
      <w:proofErr w:type="gramEnd"/>
      <w:r w:rsidRPr="00A8017D">
        <w:rPr>
          <w:rFonts w:ascii="Times New Roman" w:hAnsi="Times New Roman" w:cs="Times New Roman"/>
          <w:sz w:val="24"/>
          <w:szCs w:val="24"/>
        </w:rPr>
        <w:t xml:space="preserve"> значение для обеспечения развития системы образования.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100019"/>
      <w:bookmarkEnd w:id="18"/>
      <w:r w:rsidRPr="00A8017D">
        <w:rPr>
          <w:rFonts w:ascii="Times New Roman" w:hAnsi="Times New Roman" w:cs="Times New Roman"/>
          <w:sz w:val="24"/>
          <w:szCs w:val="24"/>
        </w:rPr>
        <w:t>5. Основными направлениями деятельности инновационных площадок являются: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100020"/>
      <w:bookmarkEnd w:id="19"/>
      <w:r w:rsidRPr="00A8017D">
        <w:rPr>
          <w:rFonts w:ascii="Times New Roman" w:hAnsi="Times New Roman" w:cs="Times New Roman"/>
          <w:sz w:val="24"/>
          <w:szCs w:val="24"/>
        </w:rPr>
        <w:t>1) разработка, апробация и (или) внедрение: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100021"/>
      <w:bookmarkEnd w:id="20"/>
      <w:r w:rsidRPr="00A8017D">
        <w:rPr>
          <w:rFonts w:ascii="Times New Roman" w:hAnsi="Times New Roman" w:cs="Times New Roman"/>
          <w:sz w:val="24"/>
          <w:szCs w:val="24"/>
        </w:rPr>
        <w:t xml:space="preserve"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организациях, осуществляющих образовательную </w:t>
      </w:r>
      <w:proofErr w:type="gramStart"/>
      <w:r w:rsidRPr="00A8017D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A8017D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ресурсов негосударственного сектора;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100022"/>
      <w:bookmarkEnd w:id="21"/>
      <w:r w:rsidRPr="00A8017D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100023"/>
      <w:bookmarkEnd w:id="22"/>
      <w:r w:rsidRPr="00A8017D">
        <w:rPr>
          <w:rFonts w:ascii="Times New Roman" w:hAnsi="Times New Roman" w:cs="Times New Roman"/>
          <w:sz w:val="24"/>
          <w:szCs w:val="24"/>
        </w:rP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100024"/>
      <w:bookmarkEnd w:id="23"/>
      <w:r w:rsidRPr="00A8017D">
        <w:rPr>
          <w:rFonts w:ascii="Times New Roman" w:hAnsi="Times New Roman" w:cs="Times New Roman"/>
          <w:sz w:val="24"/>
          <w:szCs w:val="24"/>
        </w:rPr>
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100025"/>
      <w:bookmarkEnd w:id="24"/>
      <w:r w:rsidRPr="00A8017D">
        <w:rPr>
          <w:rFonts w:ascii="Times New Roman" w:hAnsi="Times New Roman" w:cs="Times New Roman"/>
          <w:sz w:val="24"/>
          <w:szCs w:val="24"/>
        </w:rPr>
        <w:t>новых механизмов, форм и методов управления образованием на разных уровнях, в том числе с использованием современных технологий;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100026"/>
      <w:bookmarkEnd w:id="25"/>
      <w:r w:rsidRPr="00A8017D">
        <w:rPr>
          <w:rFonts w:ascii="Times New Roman" w:hAnsi="Times New Roman" w:cs="Times New Roman"/>
          <w:sz w:val="24"/>
          <w:szCs w:val="24"/>
        </w:rPr>
        <w:t>новых институтов общественного участия в управлении образованием;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100027"/>
      <w:bookmarkEnd w:id="26"/>
      <w:r w:rsidRPr="00A8017D">
        <w:rPr>
          <w:rFonts w:ascii="Times New Roman" w:hAnsi="Times New Roman" w:cs="Times New Roman"/>
          <w:sz w:val="24"/>
          <w:szCs w:val="24"/>
        </w:rPr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100028"/>
      <w:bookmarkEnd w:id="27"/>
      <w:r w:rsidRPr="00A8017D">
        <w:rPr>
          <w:rFonts w:ascii="Times New Roman" w:hAnsi="Times New Roman" w:cs="Times New Roman"/>
          <w:sz w:val="24"/>
          <w:szCs w:val="24"/>
        </w:rPr>
        <w:t>2) инновационная деятельность в сфере образования, направленная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100029"/>
      <w:bookmarkEnd w:id="28"/>
      <w:r w:rsidRPr="00A8017D">
        <w:rPr>
          <w:rFonts w:ascii="Times New Roman" w:hAnsi="Times New Roman" w:cs="Times New Roman"/>
          <w:sz w:val="24"/>
          <w:szCs w:val="24"/>
        </w:rPr>
        <w:t>6. Инновационные площадки осуществляют деятельность в сфере образования по одному или нескольким направлениям в рамках инновационных проектов (программ).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100030"/>
      <w:bookmarkEnd w:id="29"/>
      <w:r w:rsidRPr="00A8017D">
        <w:rPr>
          <w:rFonts w:ascii="Times New Roman" w:hAnsi="Times New Roman" w:cs="Times New Roman"/>
          <w:sz w:val="24"/>
          <w:szCs w:val="24"/>
        </w:rPr>
        <w:t>II. Управление деятельностью инновационных площадок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100031"/>
      <w:bookmarkEnd w:id="30"/>
      <w:r w:rsidRPr="00A8017D">
        <w:rPr>
          <w:rFonts w:ascii="Times New Roman" w:hAnsi="Times New Roman" w:cs="Times New Roman"/>
          <w:sz w:val="24"/>
          <w:szCs w:val="24"/>
        </w:rPr>
        <w:t>7. В целях формирования и функционирования инновационной инфраструктуры: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100032"/>
      <w:bookmarkEnd w:id="31"/>
      <w:r w:rsidRPr="00A8017D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 создает координационный орган по вопросам формирования и функционирования инновационной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100033"/>
      <w:bookmarkEnd w:id="32"/>
      <w:r w:rsidRPr="00A8017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 создает координационный орган по вопросам формирования и функционирования инновационной инфраструктуры в сфере высшего образования и соответствующего дополнительного профессионального образования.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100034"/>
      <w:bookmarkEnd w:id="33"/>
      <w:r w:rsidRPr="00A8017D">
        <w:rPr>
          <w:rFonts w:ascii="Times New Roman" w:hAnsi="Times New Roman" w:cs="Times New Roman"/>
          <w:sz w:val="24"/>
          <w:szCs w:val="24"/>
        </w:rPr>
        <w:lastRenderedPageBreak/>
        <w:t>8. Координационные органы, указанные в </w:t>
      </w:r>
      <w:hyperlink r:id="rId9" w:anchor="100032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и </w:t>
      </w:r>
      <w:hyperlink r:id="rId10" w:anchor="100033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третьем пункта 7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настоящего Порядка (далее - координационный орган):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100035"/>
      <w:bookmarkEnd w:id="34"/>
      <w:r w:rsidRPr="00A8017D">
        <w:rPr>
          <w:rFonts w:ascii="Times New Roman" w:hAnsi="Times New Roman" w:cs="Times New Roman"/>
          <w:sz w:val="24"/>
          <w:szCs w:val="24"/>
        </w:rPr>
        <w:t>представляют в Министерство просвещения Российской Федерации и Министерство науки и высшего образования Российской Федерации соответственно предложения по признанию организации федеральной инновационной площадкой в соответствии с </w:t>
      </w:r>
      <w:hyperlink r:id="rId11" w:anchor="100068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100036"/>
      <w:bookmarkEnd w:id="35"/>
      <w:r w:rsidRPr="00A8017D">
        <w:rPr>
          <w:rFonts w:ascii="Times New Roman" w:hAnsi="Times New Roman" w:cs="Times New Roman"/>
          <w:sz w:val="24"/>
          <w:szCs w:val="24"/>
        </w:rPr>
        <w:t>рассматривают ежегодные отчеты о реализации проектов (программ) федеральными инновационными площадками;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100037"/>
      <w:bookmarkEnd w:id="36"/>
      <w:r w:rsidRPr="00A8017D">
        <w:rPr>
          <w:rFonts w:ascii="Times New Roman" w:hAnsi="Times New Roman" w:cs="Times New Roman"/>
          <w:sz w:val="24"/>
          <w:szCs w:val="24"/>
        </w:rPr>
        <w:t>осуществляют подготовку аналитических материалов для руководства Министерства просвещения Российской Федерации и Министерства науки и высшего образования Российской Федерации соответственно об эффективности функционирования инновационной инфраструктуры;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100038"/>
      <w:bookmarkEnd w:id="37"/>
      <w:r w:rsidRPr="00A8017D">
        <w:rPr>
          <w:rFonts w:ascii="Times New Roman" w:hAnsi="Times New Roman" w:cs="Times New Roman"/>
          <w:sz w:val="24"/>
          <w:szCs w:val="24"/>
        </w:rPr>
        <w:t>представляют в Министерство просвещения Российской Федерации и Министерство науки и высшего образования Российской Федерации соответственно предложения по вопросу о досрочном прекращении деятельности федеральной инновационной площадки в соответствии с </w:t>
      </w:r>
      <w:hyperlink r:id="rId12" w:anchor="100077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пунктом 19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настоящего Порядка.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100039"/>
      <w:bookmarkEnd w:id="38"/>
      <w:r w:rsidRPr="00A8017D">
        <w:rPr>
          <w:rFonts w:ascii="Times New Roman" w:hAnsi="Times New Roman" w:cs="Times New Roman"/>
          <w:sz w:val="24"/>
          <w:szCs w:val="24"/>
        </w:rPr>
        <w:t>9. В целях формирования предложений по признанию организации федеральной инновационной площадкой координационный орган создает экспертную группу.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100040"/>
      <w:bookmarkEnd w:id="39"/>
      <w:r w:rsidRPr="00A8017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8017D">
        <w:rPr>
          <w:rFonts w:ascii="Times New Roman" w:hAnsi="Times New Roman" w:cs="Times New Roman"/>
          <w:sz w:val="24"/>
          <w:szCs w:val="24"/>
        </w:rPr>
        <w:t>В координационные органы входят представители соответственно Министерства просвещения Российской Федерации и Министерства науки и высшего образования Российской Федерации, заинтересованных федеральных органов государственной власти, а также, по согласованию, представители органов исполнительной власти субъектов Российской Федерации, органов местного самоуправления, осуществляющих управление в сфере образования, организаций, осуществляющих образовательную деятельность, и научных организаций, общественных организаций, осуществляющих деятельность в сфере образования.</w:t>
      </w:r>
      <w:proofErr w:type="gramEnd"/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100041"/>
      <w:bookmarkEnd w:id="40"/>
      <w:r w:rsidRPr="00A8017D">
        <w:rPr>
          <w:rFonts w:ascii="Times New Roman" w:hAnsi="Times New Roman" w:cs="Times New Roman"/>
          <w:sz w:val="24"/>
          <w:szCs w:val="24"/>
        </w:rPr>
        <w:t>Состав координационного органа и внесение изменений в состав координационного органа утверждается приказами Министерства просвещения Российской Федерации и Министерства науки и высшего образования Российской Федерации соответственно.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100042"/>
      <w:bookmarkEnd w:id="41"/>
      <w:r w:rsidRPr="00A8017D">
        <w:rPr>
          <w:rFonts w:ascii="Times New Roman" w:hAnsi="Times New Roman" w:cs="Times New Roman"/>
          <w:sz w:val="24"/>
          <w:szCs w:val="24"/>
        </w:rPr>
        <w:t>Координационный орган возглавляет председатель.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100043"/>
      <w:bookmarkEnd w:id="42"/>
      <w:r w:rsidRPr="00A8017D">
        <w:rPr>
          <w:rFonts w:ascii="Times New Roman" w:hAnsi="Times New Roman" w:cs="Times New Roman"/>
          <w:sz w:val="24"/>
          <w:szCs w:val="24"/>
        </w:rPr>
        <w:t>11. Основной формой деятельности координационного органа являются заседания, которые проводятся по мере необходимости, но не реже одного раза в полугодие. Координационный орган вправе осуществлять свои полномочия, если на его заседании присутствует не менее 2/3 членов координационного органа.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100044"/>
      <w:bookmarkEnd w:id="43"/>
      <w:r w:rsidRPr="00A8017D">
        <w:rPr>
          <w:rFonts w:ascii="Times New Roman" w:hAnsi="Times New Roman" w:cs="Times New Roman"/>
          <w:sz w:val="24"/>
          <w:szCs w:val="24"/>
        </w:rPr>
        <w:t>12. Решения координационного органа принимаются простым большинством голосов от числа лиц, входящих в состав координационного органа.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100045"/>
      <w:bookmarkEnd w:id="44"/>
      <w:r w:rsidRPr="00A8017D">
        <w:rPr>
          <w:rFonts w:ascii="Times New Roman" w:hAnsi="Times New Roman" w:cs="Times New Roman"/>
          <w:sz w:val="24"/>
          <w:szCs w:val="24"/>
        </w:rPr>
        <w:t>Делегирование своих полномочий другим лицам членами координационного органа не допускается.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100046"/>
      <w:bookmarkEnd w:id="45"/>
      <w:r w:rsidRPr="00A8017D">
        <w:rPr>
          <w:rFonts w:ascii="Times New Roman" w:hAnsi="Times New Roman" w:cs="Times New Roman"/>
          <w:sz w:val="24"/>
          <w:szCs w:val="24"/>
        </w:rPr>
        <w:t>Решения координационного органа оформляются протоколами, которые подписываются всеми членами координационного органа, принимавшими участие в заседании. В протоколах указывается особое мнение членов координационного органа (при его наличии).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100047"/>
      <w:bookmarkEnd w:id="46"/>
      <w:r w:rsidRPr="00A8017D">
        <w:rPr>
          <w:rFonts w:ascii="Times New Roman" w:hAnsi="Times New Roman" w:cs="Times New Roman"/>
          <w:sz w:val="24"/>
          <w:szCs w:val="24"/>
        </w:rPr>
        <w:t>При равенстве голосов членов координационного органа решающим является голос председателя координационного органа, а при отсутствии председателя - его заместителя, председательствовавшего на заседании.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100048"/>
      <w:bookmarkEnd w:id="47"/>
      <w:r w:rsidRPr="00A8017D">
        <w:rPr>
          <w:rFonts w:ascii="Times New Roman" w:hAnsi="Times New Roman" w:cs="Times New Roman"/>
          <w:sz w:val="24"/>
          <w:szCs w:val="24"/>
        </w:rPr>
        <w:t>Координационный орган вправе принимать решения путем проведения заочного голосования, осуществляемого при помощи заполнения опросных листов, подписанных членами координационного органа собственноручно и направленных в координационный орган.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100049"/>
      <w:bookmarkEnd w:id="48"/>
      <w:r w:rsidRPr="00A8017D">
        <w:rPr>
          <w:rFonts w:ascii="Times New Roman" w:hAnsi="Times New Roman" w:cs="Times New Roman"/>
          <w:sz w:val="24"/>
          <w:szCs w:val="24"/>
        </w:rPr>
        <w:t>Решения о проведении заочного голосования принимается председателем координационного органа или в случае отсутствия председателя - его заместителем, по поручению председателя.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100050"/>
      <w:bookmarkEnd w:id="49"/>
      <w:r w:rsidRPr="00A8017D">
        <w:rPr>
          <w:rFonts w:ascii="Times New Roman" w:hAnsi="Times New Roman" w:cs="Times New Roman"/>
          <w:sz w:val="24"/>
          <w:szCs w:val="24"/>
        </w:rPr>
        <w:lastRenderedPageBreak/>
        <w:t>В случае проведения заочного голосования члены координационного органа уведомляются об этом с указанием срока, до которого они могут в письменной форме представить свою позицию по вопросам, вынесенным на заочное голосование. Указанный срок составляет не менее 5 рабочих дней со дня уведомления членов координационного органа.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100051"/>
      <w:bookmarkEnd w:id="50"/>
      <w:r w:rsidRPr="00A8017D">
        <w:rPr>
          <w:rFonts w:ascii="Times New Roman" w:hAnsi="Times New Roman" w:cs="Times New Roman"/>
          <w:sz w:val="24"/>
          <w:szCs w:val="24"/>
        </w:rPr>
        <w:t>III. Порядок признания организации федеральной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7D">
        <w:rPr>
          <w:rFonts w:ascii="Times New Roman" w:hAnsi="Times New Roman" w:cs="Times New Roman"/>
          <w:sz w:val="24"/>
          <w:szCs w:val="24"/>
        </w:rPr>
        <w:t>инновационной площадкой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100052"/>
      <w:bookmarkEnd w:id="51"/>
      <w:r w:rsidRPr="00A8017D">
        <w:rPr>
          <w:rFonts w:ascii="Times New Roman" w:hAnsi="Times New Roman" w:cs="Times New Roman"/>
          <w:sz w:val="24"/>
          <w:szCs w:val="24"/>
        </w:rPr>
        <w:t>13. Для признания организации федеральной инновационной площадкой организацией, претендующей на получение статуса федеральной инновационной площадки (далее - организация-соискатель) не позднее 30 сентября подается в координационный орган заявка на бумажном носителе, подписанная руководителем организации или лицом, исполняющим его обязанности, которая должна содержать: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100053"/>
      <w:bookmarkEnd w:id="52"/>
      <w:r w:rsidRPr="00A8017D">
        <w:rPr>
          <w:rFonts w:ascii="Times New Roman" w:hAnsi="Times New Roman" w:cs="Times New Roman"/>
          <w:sz w:val="24"/>
          <w:szCs w:val="24"/>
        </w:rPr>
        <w:t>наименование и место нахождения, контактные телефоны организации-соискателя;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100054"/>
      <w:bookmarkEnd w:id="53"/>
      <w:r w:rsidRPr="00A8017D">
        <w:rPr>
          <w:rFonts w:ascii="Times New Roman" w:hAnsi="Times New Roman" w:cs="Times New Roman"/>
          <w:sz w:val="24"/>
          <w:szCs w:val="24"/>
        </w:rPr>
        <w:t>цели, задачи и предмет предлагаемого проекта (программы), обоснование его значимости для развития системы образования;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100055"/>
      <w:bookmarkEnd w:id="54"/>
      <w:r w:rsidRPr="00A8017D">
        <w:rPr>
          <w:rFonts w:ascii="Times New Roman" w:hAnsi="Times New Roman" w:cs="Times New Roman"/>
          <w:sz w:val="24"/>
          <w:szCs w:val="24"/>
        </w:rPr>
        <w:t>программу реализации проекта (программы) (исходные теоретические положения;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100056"/>
      <w:bookmarkEnd w:id="55"/>
      <w:r w:rsidRPr="00A8017D">
        <w:rPr>
          <w:rFonts w:ascii="Times New Roman" w:hAnsi="Times New Roman" w:cs="Times New Roman"/>
          <w:sz w:val="24"/>
          <w:szCs w:val="24"/>
        </w:rPr>
        <w:t>этапы, содержание и методы деятельности, прогнозируемые результаты по каждому этапу, необходимые условия организации работ, средства контроля и обеспечения достоверности результатов, перечень научных и (или) учебно-методических разработок по теме проекта (программы);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100057"/>
      <w:bookmarkEnd w:id="56"/>
      <w:r w:rsidRPr="00A8017D">
        <w:rPr>
          <w:rFonts w:ascii="Times New Roman" w:hAnsi="Times New Roman" w:cs="Times New Roman"/>
          <w:sz w:val="24"/>
          <w:szCs w:val="24"/>
        </w:rPr>
        <w:t>календарный план реализации проекта (программы) с указанием сроков реализации по этапам и перечня результатов;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100058"/>
      <w:bookmarkEnd w:id="57"/>
      <w:r w:rsidRPr="00A8017D">
        <w:rPr>
          <w:rFonts w:ascii="Times New Roman" w:hAnsi="Times New Roman" w:cs="Times New Roman"/>
          <w:sz w:val="24"/>
          <w:szCs w:val="24"/>
        </w:rPr>
        <w:t>обоснование возможности реализации проекта (программы) в соответствии с законодательством Российской Федерации об образовании или предложения по его совершенствованию;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100059"/>
      <w:bookmarkEnd w:id="58"/>
      <w:r w:rsidRPr="00A8017D">
        <w:rPr>
          <w:rFonts w:ascii="Times New Roman" w:hAnsi="Times New Roman" w:cs="Times New Roman"/>
          <w:sz w:val="24"/>
          <w:szCs w:val="24"/>
        </w:rPr>
        <w:t>решение органа самоуправления организации на участие в реализации проекта (программы);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100060"/>
      <w:bookmarkEnd w:id="59"/>
      <w:r w:rsidRPr="00A8017D">
        <w:rPr>
          <w:rFonts w:ascii="Times New Roman" w:hAnsi="Times New Roman" w:cs="Times New Roman"/>
          <w:sz w:val="24"/>
          <w:szCs w:val="24"/>
        </w:rPr>
        <w:t>предложения по распространению и внедрению результатов проекта (программы) и по внесению изменений в законодательство Российской Федерации об образовании;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100061"/>
      <w:bookmarkEnd w:id="60"/>
      <w:r w:rsidRPr="00A8017D">
        <w:rPr>
          <w:rFonts w:ascii="Times New Roman" w:hAnsi="Times New Roman" w:cs="Times New Roman"/>
          <w:sz w:val="24"/>
          <w:szCs w:val="24"/>
        </w:rPr>
        <w:t>обоснование устойчивости результатов проекта (программы) после окончания его реализации, включая механизмы его (ее) ресурсного обеспечения.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100062"/>
      <w:bookmarkEnd w:id="61"/>
      <w:r w:rsidRPr="00A8017D">
        <w:rPr>
          <w:rFonts w:ascii="Times New Roman" w:hAnsi="Times New Roman" w:cs="Times New Roman"/>
          <w:sz w:val="24"/>
          <w:szCs w:val="24"/>
        </w:rPr>
        <w:t>Заявки, поступившие в координационный орган, направляются в экспертную группу, создаваемую координационным органом в соответствии с </w:t>
      </w:r>
      <w:hyperlink r:id="rId13" w:anchor="100039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настоящего Порядка (далее - экспертная группа).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100063"/>
      <w:bookmarkEnd w:id="62"/>
      <w:r w:rsidRPr="00A8017D">
        <w:rPr>
          <w:rFonts w:ascii="Times New Roman" w:hAnsi="Times New Roman" w:cs="Times New Roman"/>
          <w:sz w:val="24"/>
          <w:szCs w:val="24"/>
        </w:rPr>
        <w:t>14. Экспертная группа осуществляет: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100064"/>
      <w:bookmarkEnd w:id="63"/>
      <w:r w:rsidRPr="00A8017D">
        <w:rPr>
          <w:rFonts w:ascii="Times New Roman" w:hAnsi="Times New Roman" w:cs="Times New Roman"/>
          <w:sz w:val="24"/>
          <w:szCs w:val="24"/>
        </w:rPr>
        <w:t>проведение экспертизы заявок, поступивших в соответствии с </w:t>
      </w:r>
      <w:hyperlink r:id="rId14" w:anchor="100052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настоящего Порядка, и подготовка заключений по результатам указанной экспертизы;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100065"/>
      <w:bookmarkEnd w:id="64"/>
      <w:r w:rsidRPr="00A8017D">
        <w:rPr>
          <w:rFonts w:ascii="Times New Roman" w:hAnsi="Times New Roman" w:cs="Times New Roman"/>
          <w:sz w:val="24"/>
          <w:szCs w:val="24"/>
        </w:rPr>
        <w:t>проведение экспертизы ежегодных отчетов о реализации проекта (программы) федеральных инновационных площадок;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100066"/>
      <w:bookmarkEnd w:id="65"/>
      <w:r w:rsidRPr="00A8017D">
        <w:rPr>
          <w:rFonts w:ascii="Times New Roman" w:hAnsi="Times New Roman" w:cs="Times New Roman"/>
          <w:sz w:val="24"/>
          <w:szCs w:val="24"/>
        </w:rPr>
        <w:t>формирование и ведение банков данных о деятельности федеральных инновационных площадок.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100067"/>
      <w:bookmarkEnd w:id="66"/>
      <w:r w:rsidRPr="00A8017D">
        <w:rPr>
          <w:rFonts w:ascii="Times New Roman" w:hAnsi="Times New Roman" w:cs="Times New Roman"/>
          <w:sz w:val="24"/>
          <w:szCs w:val="24"/>
        </w:rPr>
        <w:t>15. Заключения, подготовленные по результатам экспертизы заявок, направляются экспертной группой в координационный орган не позднее 1 декабря.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100068"/>
      <w:bookmarkEnd w:id="67"/>
      <w:r w:rsidRPr="00A8017D">
        <w:rPr>
          <w:rFonts w:ascii="Times New Roman" w:hAnsi="Times New Roman" w:cs="Times New Roman"/>
          <w:sz w:val="24"/>
          <w:szCs w:val="24"/>
        </w:rPr>
        <w:t>16. Координационный орган рассматривает представленные экспертной группой заключения и представляет в Министерство просвещения Российской Федерации и Министерство науки и высшего образования Российской Федерации соответственно предложения о признании организаций-соискателей федеральными инновационными площадками.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100069"/>
      <w:bookmarkEnd w:id="68"/>
      <w:r w:rsidRPr="00A8017D">
        <w:rPr>
          <w:rFonts w:ascii="Times New Roman" w:hAnsi="Times New Roman" w:cs="Times New Roman"/>
          <w:sz w:val="24"/>
          <w:szCs w:val="24"/>
        </w:rPr>
        <w:t>17. Министерство просвещения Российской Федерации и Министерство науки и высшего образования Российской Федерации устанавливает перечень федеральных инновационных площадок, входящих в инновационную инфраструктуру &lt;1&gt;.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100070"/>
      <w:bookmarkEnd w:id="69"/>
      <w:r w:rsidRPr="00A8017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100071"/>
      <w:bookmarkEnd w:id="70"/>
      <w:r w:rsidRPr="00A8017D">
        <w:rPr>
          <w:rFonts w:ascii="Times New Roman" w:hAnsi="Times New Roman" w:cs="Times New Roman"/>
          <w:sz w:val="24"/>
          <w:szCs w:val="24"/>
        </w:rPr>
        <w:lastRenderedPageBreak/>
        <w:t>&lt;1&gt; </w:t>
      </w:r>
      <w:hyperlink r:id="rId15" w:anchor="000221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Часть 4 статьи 20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Федерального закона N 273-ФЗ, </w:t>
      </w:r>
      <w:hyperlink r:id="rId16" w:anchor="100032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подпункт 4.2.11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N 32, ст. 5343; официальный интернет-портал правовой информации http://www.pravo.gov.ru, 19 марта 2019 г.), </w:t>
      </w:r>
      <w:hyperlink r:id="rId17" w:anchor="100032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подпункт 4.2.11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N 36, ст. 5634; N 53, ст. 8683; официальный интернет-портал правовой информации http://www.pravo.gov.ru, 19 марта 2019 г.).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100072"/>
      <w:bookmarkEnd w:id="71"/>
      <w:r w:rsidRPr="00A8017D">
        <w:rPr>
          <w:rFonts w:ascii="Times New Roman" w:hAnsi="Times New Roman" w:cs="Times New Roman"/>
          <w:sz w:val="24"/>
          <w:szCs w:val="24"/>
        </w:rPr>
        <w:t>В случае принятия координационным органом решения о несоответствии заявки требованиям, предусмотренным </w:t>
      </w:r>
      <w:hyperlink r:id="rId18" w:anchor="100052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настоящего Порядка, повторное представление заявки на признание федеральной инновационной площадкой осуществляется не ранее, чем через год.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100073"/>
      <w:bookmarkEnd w:id="72"/>
      <w:r w:rsidRPr="00A8017D">
        <w:rPr>
          <w:rFonts w:ascii="Times New Roman" w:hAnsi="Times New Roman" w:cs="Times New Roman"/>
          <w:sz w:val="24"/>
          <w:szCs w:val="24"/>
        </w:rPr>
        <w:t>18. Признание организации федеральной инновационной площадкой осуществляется на период реализации проекта (программы).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100074"/>
      <w:bookmarkEnd w:id="73"/>
      <w:r w:rsidRPr="00A8017D">
        <w:rPr>
          <w:rFonts w:ascii="Times New Roman" w:hAnsi="Times New Roman" w:cs="Times New Roman"/>
          <w:sz w:val="24"/>
          <w:szCs w:val="24"/>
        </w:rPr>
        <w:t>По истечении срока реализации проекта (программы) по предложению координационного органа Министерством просвещения Российской Федерации и Министерством науки и высшего образования Российской Федерации соответственно принимается одно из следующих решений: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100075"/>
      <w:bookmarkEnd w:id="74"/>
      <w:r w:rsidRPr="00A8017D">
        <w:rPr>
          <w:rFonts w:ascii="Times New Roman" w:hAnsi="Times New Roman" w:cs="Times New Roman"/>
          <w:sz w:val="24"/>
          <w:szCs w:val="24"/>
        </w:rPr>
        <w:t>о прекращении деятельности федеральной инновационной площадки по истечению периода реализации проекта (программы);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100076"/>
      <w:bookmarkEnd w:id="75"/>
      <w:r w:rsidRPr="00A8017D">
        <w:rPr>
          <w:rFonts w:ascii="Times New Roman" w:hAnsi="Times New Roman" w:cs="Times New Roman"/>
          <w:sz w:val="24"/>
          <w:szCs w:val="24"/>
        </w:rPr>
        <w:t>о продлении деятельности федеральной инновационной площадки.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100077"/>
      <w:bookmarkEnd w:id="76"/>
      <w:r w:rsidRPr="00A8017D">
        <w:rPr>
          <w:rFonts w:ascii="Times New Roman" w:hAnsi="Times New Roman" w:cs="Times New Roman"/>
          <w:sz w:val="24"/>
          <w:szCs w:val="24"/>
        </w:rPr>
        <w:t>19. Деятельность федеральной инновационной площадки может быть прекращена досрочно в случаях: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100078"/>
      <w:bookmarkEnd w:id="77"/>
      <w:r w:rsidRPr="00A8017D">
        <w:rPr>
          <w:rFonts w:ascii="Times New Roman" w:hAnsi="Times New Roman" w:cs="Times New Roman"/>
          <w:sz w:val="24"/>
          <w:szCs w:val="24"/>
        </w:rPr>
        <w:t>неудовлетворительного заключения на отчет экспертной группы о реализации проекта (программы), представленный в соответствии с </w:t>
      </w:r>
      <w:hyperlink r:id="rId19" w:anchor="100094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100079"/>
      <w:bookmarkEnd w:id="78"/>
      <w:r w:rsidRPr="00A8017D">
        <w:rPr>
          <w:rFonts w:ascii="Times New Roman" w:hAnsi="Times New Roman" w:cs="Times New Roman"/>
          <w:sz w:val="24"/>
          <w:szCs w:val="24"/>
        </w:rPr>
        <w:t>получения промежуточных результатов, свидетельствующих о невозможности или нецелесообразности продолжения реализации проекта (программы);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100080"/>
      <w:bookmarkEnd w:id="79"/>
      <w:r w:rsidRPr="00A8017D">
        <w:rPr>
          <w:rFonts w:ascii="Times New Roman" w:hAnsi="Times New Roman" w:cs="Times New Roman"/>
          <w:sz w:val="24"/>
          <w:szCs w:val="24"/>
        </w:rPr>
        <w:t>нарушения организацией, которая признана федеральной инновационной площадкой, законодательства Российской Федерации при реализации проекта (программы);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100081"/>
      <w:bookmarkEnd w:id="80"/>
      <w:r w:rsidRPr="00A8017D">
        <w:rPr>
          <w:rFonts w:ascii="Times New Roman" w:hAnsi="Times New Roman" w:cs="Times New Roman"/>
          <w:sz w:val="24"/>
          <w:szCs w:val="24"/>
        </w:rPr>
        <w:t>непредставления, несвоевременного представления ежегодного отчета о реализации проекта (программы);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100082"/>
      <w:bookmarkEnd w:id="81"/>
      <w:r w:rsidRPr="00A8017D">
        <w:rPr>
          <w:rFonts w:ascii="Times New Roman" w:hAnsi="Times New Roman" w:cs="Times New Roman"/>
          <w:sz w:val="24"/>
          <w:szCs w:val="24"/>
        </w:rPr>
        <w:t>прекращения деятельности организации, имеющей статус федеральной инновационной площадки.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100083"/>
      <w:bookmarkEnd w:id="82"/>
      <w:r w:rsidRPr="00A8017D">
        <w:rPr>
          <w:rFonts w:ascii="Times New Roman" w:hAnsi="Times New Roman" w:cs="Times New Roman"/>
          <w:sz w:val="24"/>
          <w:szCs w:val="24"/>
        </w:rPr>
        <w:t>Вопрос о досрочном прекращении деятельности федеральной инновационной площадки рассматривается координационным органом в соответствии с </w:t>
      </w:r>
      <w:hyperlink r:id="rId20" w:anchor="100043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пунктами 11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- </w:t>
      </w:r>
      <w:hyperlink r:id="rId21" w:anchor="100044" w:history="1">
        <w:r w:rsidRPr="00A8017D">
          <w:rPr>
            <w:rStyle w:val="a3"/>
            <w:rFonts w:ascii="Times New Roman" w:hAnsi="Times New Roman" w:cs="Times New Roman"/>
            <w:sz w:val="24"/>
            <w:szCs w:val="24"/>
          </w:rPr>
          <w:t>12</w:t>
        </w:r>
      </w:hyperlink>
      <w:r w:rsidRPr="00A8017D">
        <w:rPr>
          <w:rFonts w:ascii="Times New Roman" w:hAnsi="Times New Roman" w:cs="Times New Roman"/>
          <w:sz w:val="24"/>
          <w:szCs w:val="24"/>
        </w:rPr>
        <w:t> настоящего Порядка. По результатам рассмотрения координационный орган представляет в Министерство просвещения Российской Федерации и Министерство науки и высшего образования Российской Федерации соответственно предложения по указанному вопросу.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100084"/>
      <w:bookmarkEnd w:id="83"/>
      <w:r w:rsidRPr="00A8017D">
        <w:rPr>
          <w:rFonts w:ascii="Times New Roman" w:hAnsi="Times New Roman" w:cs="Times New Roman"/>
          <w:sz w:val="24"/>
          <w:szCs w:val="24"/>
        </w:rPr>
        <w:t>IV. Деятельность инновационных площадок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100085"/>
      <w:bookmarkEnd w:id="84"/>
      <w:r w:rsidRPr="00A8017D">
        <w:rPr>
          <w:rFonts w:ascii="Times New Roman" w:hAnsi="Times New Roman" w:cs="Times New Roman"/>
          <w:sz w:val="24"/>
          <w:szCs w:val="24"/>
        </w:rPr>
        <w:t>20. Инновационные площадки осуществляют свою деятельность в соответствии с прилагаемой к заявке программой реализации проекта (программы).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100086"/>
      <w:bookmarkEnd w:id="85"/>
      <w:r w:rsidRPr="00A8017D">
        <w:rPr>
          <w:rFonts w:ascii="Times New Roman" w:hAnsi="Times New Roman" w:cs="Times New Roman"/>
          <w:sz w:val="24"/>
          <w:szCs w:val="24"/>
        </w:rPr>
        <w:t>21. Инновационные площадки в рамках проекта (программы):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100087"/>
      <w:bookmarkEnd w:id="86"/>
      <w:r w:rsidRPr="00A8017D">
        <w:rPr>
          <w:rFonts w:ascii="Times New Roman" w:hAnsi="Times New Roman" w:cs="Times New Roman"/>
          <w:sz w:val="24"/>
          <w:szCs w:val="24"/>
        </w:rPr>
        <w:t>планируют свою деятельность, привлекая научных консультантов;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100088"/>
      <w:bookmarkEnd w:id="87"/>
      <w:r w:rsidRPr="00A8017D">
        <w:rPr>
          <w:rFonts w:ascii="Times New Roman" w:hAnsi="Times New Roman" w:cs="Times New Roman"/>
          <w:sz w:val="24"/>
          <w:szCs w:val="24"/>
        </w:rPr>
        <w:t>осуществляют мониторинг реализуемого проекта (программы);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100089"/>
      <w:bookmarkEnd w:id="88"/>
      <w:r w:rsidRPr="00A8017D">
        <w:rPr>
          <w:rFonts w:ascii="Times New Roman" w:hAnsi="Times New Roman" w:cs="Times New Roman"/>
          <w:sz w:val="24"/>
          <w:szCs w:val="24"/>
        </w:rPr>
        <w:t>организуют информационное сопровождение реализации проекта (программы), посредством информирования родителей (законных представителей) несовершеннолетних обучающихся и иных лиц о целях, задачах, механизмах реализации, результативности реализации проекта (программы).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100090"/>
      <w:bookmarkEnd w:id="89"/>
      <w:r w:rsidRPr="00A8017D">
        <w:rPr>
          <w:rFonts w:ascii="Times New Roman" w:hAnsi="Times New Roman" w:cs="Times New Roman"/>
          <w:sz w:val="24"/>
          <w:szCs w:val="24"/>
        </w:rPr>
        <w:t>22. Инновационные площадки: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100091"/>
      <w:bookmarkEnd w:id="90"/>
      <w:r w:rsidRPr="00A8017D">
        <w:rPr>
          <w:rFonts w:ascii="Times New Roman" w:hAnsi="Times New Roman" w:cs="Times New Roman"/>
          <w:sz w:val="24"/>
          <w:szCs w:val="24"/>
        </w:rPr>
        <w:lastRenderedPageBreak/>
        <w:t>реализуют утвержденный проект (программу) в соответствии со сроками, предусмотренными указанным проектом (программой);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100092"/>
      <w:bookmarkEnd w:id="91"/>
      <w:r w:rsidRPr="00A8017D">
        <w:rPr>
          <w:rFonts w:ascii="Times New Roman" w:hAnsi="Times New Roman" w:cs="Times New Roman"/>
          <w:sz w:val="24"/>
          <w:szCs w:val="24"/>
        </w:rPr>
        <w:t>обеспечивают соблюдение прав и законных интересов участников образовательного процесса;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100093"/>
      <w:bookmarkEnd w:id="92"/>
      <w:r w:rsidRPr="00A8017D">
        <w:rPr>
          <w:rFonts w:ascii="Times New Roman" w:hAnsi="Times New Roman" w:cs="Times New Roman"/>
          <w:sz w:val="24"/>
          <w:szCs w:val="24"/>
        </w:rPr>
        <w:t>информируют Министерство просвещения Российской Федерации и Министерство науки и высшего образования Российской Федерации соответственно об обстоятельствах,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100094"/>
      <w:bookmarkEnd w:id="93"/>
      <w:r w:rsidRPr="00A8017D">
        <w:rPr>
          <w:rFonts w:ascii="Times New Roman" w:hAnsi="Times New Roman" w:cs="Times New Roman"/>
          <w:sz w:val="24"/>
          <w:szCs w:val="24"/>
        </w:rPr>
        <w:t>23. Федеральные инновационные площадки ежегодно, в срок до 30 сентября года, следующего за отчетным периодом, представляют в Министерство просвещения Российской Федерации и Министерство науки и высшего образования Российской Федерации соответственно письменные отчеты о реализации проекта (программы).</w:t>
      </w:r>
    </w:p>
    <w:p w:rsidR="00A8017D" w:rsidRPr="00A8017D" w:rsidRDefault="00A8017D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100095"/>
      <w:bookmarkEnd w:id="94"/>
      <w:r w:rsidRPr="00A8017D">
        <w:rPr>
          <w:rFonts w:ascii="Times New Roman" w:hAnsi="Times New Roman" w:cs="Times New Roman"/>
          <w:sz w:val="24"/>
          <w:szCs w:val="24"/>
        </w:rPr>
        <w:t>Отчеты инновационных площадок о реализации проекта (программы) направляются на экспертизу в экспертную группу, по результатам проведения которой в координационный орган представляются заключения экспертной группы о значимости полученных результатов проекта (программы) и возможных способах их использования.</w:t>
      </w:r>
    </w:p>
    <w:p w:rsidR="007058A9" w:rsidRPr="00A8017D" w:rsidRDefault="00C0178A" w:rsidP="00A8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58A9" w:rsidRPr="00A8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7D"/>
    <w:rsid w:val="00A8017D"/>
    <w:rsid w:val="00A85E1B"/>
    <w:rsid w:val="00AE65A5"/>
    <w:rsid w:val="00C0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2/statja-20/" TargetMode="External"/><Relationship Id="rId13" Type="http://schemas.openxmlformats.org/officeDocument/2006/relationships/hyperlink" Target="https://legalacts.ru/doc/prikaz-minobrnauki-rossii-ot-22032019-n-21n-ob-utverzhdenii/" TargetMode="External"/><Relationship Id="rId18" Type="http://schemas.openxmlformats.org/officeDocument/2006/relationships/hyperlink" Target="https://legalacts.ru/doc/prikaz-minobrnauki-rossii-ot-22032019-n-21n-ob-utverzhden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prikaz-minobrnauki-rossii-ot-22032019-n-21n-ob-utverzhdenii/" TargetMode="External"/><Relationship Id="rId7" Type="http://schemas.openxmlformats.org/officeDocument/2006/relationships/hyperlink" Target="https://legalacts.ru/doc/prikaz-minobrnauki-rossii-ot-22032019-n-21n-ob-utverzhdenii/" TargetMode="External"/><Relationship Id="rId12" Type="http://schemas.openxmlformats.org/officeDocument/2006/relationships/hyperlink" Target="https://legalacts.ru/doc/prikaz-minobrnauki-rossii-ot-22032019-n-21n-ob-utverzhdenii/" TargetMode="External"/><Relationship Id="rId17" Type="http://schemas.openxmlformats.org/officeDocument/2006/relationships/hyperlink" Target="https://legalacts.ru/doc/postanovlenie-pravitelstva-rf-ot-28072018-n-884-ob-utverzhdeni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postanovlenie-pravitelstva-rf-ot-15062018-n-682-ob-utverzhdenii/" TargetMode="External"/><Relationship Id="rId20" Type="http://schemas.openxmlformats.org/officeDocument/2006/relationships/hyperlink" Target="https://legalacts.ru/doc/prikaz-minobrnauki-rossii-ot-22032019-n-21n-ob-utverzhde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5062018-n-682-ob-utverzhdenii/" TargetMode="External"/><Relationship Id="rId11" Type="http://schemas.openxmlformats.org/officeDocument/2006/relationships/hyperlink" Target="https://legalacts.ru/doc/prikaz-minobrnauki-rossii-ot-22032019-n-21n-ob-utverzhdenii/" TargetMode="External"/><Relationship Id="rId5" Type="http://schemas.openxmlformats.org/officeDocument/2006/relationships/hyperlink" Target="https://legalacts.ru/doc/273_FZ-ob-obrazovanii/glava-2/statja-20/" TargetMode="External"/><Relationship Id="rId15" Type="http://schemas.openxmlformats.org/officeDocument/2006/relationships/hyperlink" Target="https://legalacts.ru/doc/273_FZ-ob-obrazovanii/glava-2/statja-2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galacts.ru/doc/prikaz-minobrnauki-rossii-ot-22032019-n-21n-ob-utverzhdenii/" TargetMode="External"/><Relationship Id="rId19" Type="http://schemas.openxmlformats.org/officeDocument/2006/relationships/hyperlink" Target="https://legalacts.ru/doc/prikaz-minobrnauki-rossii-ot-22032019-n-21n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obrnauki-rossii-ot-22032019-n-21n-ob-utverzhdenii/" TargetMode="External"/><Relationship Id="rId14" Type="http://schemas.openxmlformats.org/officeDocument/2006/relationships/hyperlink" Target="https://legalacts.ru/doc/prikaz-minobrnauki-rossii-ot-22032019-n-21n-ob-utverzhden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Uchitelskaya</cp:lastModifiedBy>
  <cp:revision>2</cp:revision>
  <cp:lastPrinted>2023-09-25T04:46:00Z</cp:lastPrinted>
  <dcterms:created xsi:type="dcterms:W3CDTF">2023-09-25T04:57:00Z</dcterms:created>
  <dcterms:modified xsi:type="dcterms:W3CDTF">2023-09-25T04:57:00Z</dcterms:modified>
</cp:coreProperties>
</file>